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152F2" w14:textId="77777777" w:rsidR="00640C0F" w:rsidRPr="00D62284" w:rsidRDefault="00640C0F" w:rsidP="00640C0F">
      <w:pPr>
        <w:jc w:val="center"/>
        <w:rPr>
          <w:b/>
          <w:bCs/>
        </w:rPr>
      </w:pPr>
      <w:r w:rsidRPr="00D62284">
        <w:rPr>
          <w:b/>
          <w:bCs/>
        </w:rPr>
        <w:t>TOWN ROAD, BRIDGE &amp; CULVERT ORDINANCE</w:t>
      </w:r>
    </w:p>
    <w:p w14:paraId="1D97B7E0" w14:textId="77777777" w:rsidR="00640C0F" w:rsidRPr="00D62284" w:rsidRDefault="00640C0F" w:rsidP="00640C0F">
      <w:pPr>
        <w:jc w:val="center"/>
        <w:rPr>
          <w:b/>
          <w:bCs/>
        </w:rPr>
      </w:pPr>
      <w:r w:rsidRPr="00D62284">
        <w:rPr>
          <w:b/>
          <w:bCs/>
        </w:rPr>
        <w:t>TOWN OF ISLE LA MOTTE VERMONT</w:t>
      </w:r>
    </w:p>
    <w:p w14:paraId="6075DB6C" w14:textId="46084DB8" w:rsidR="00640C0F" w:rsidRDefault="00640C0F" w:rsidP="00640C0F">
      <w:pPr>
        <w:rPr>
          <w:i/>
          <w:iCs/>
        </w:rPr>
      </w:pPr>
      <w:r>
        <w:tab/>
      </w:r>
      <w:r w:rsidRPr="00D62284">
        <w:rPr>
          <w:i/>
          <w:iCs/>
        </w:rPr>
        <w:t xml:space="preserve">(Replaces Isle La Motte Town Policy- Transportation, </w:t>
      </w:r>
      <w:proofErr w:type="gramStart"/>
      <w:r w:rsidRPr="00D62284">
        <w:rPr>
          <w:i/>
          <w:iCs/>
        </w:rPr>
        <w:t>Construction</w:t>
      </w:r>
      <w:proofErr w:type="gramEnd"/>
      <w:r w:rsidRPr="00D62284">
        <w:rPr>
          <w:i/>
          <w:iCs/>
        </w:rPr>
        <w:t xml:space="preserve"> and Improvements)</w:t>
      </w:r>
    </w:p>
    <w:p w14:paraId="2EE56206" w14:textId="77777777" w:rsidR="00117424" w:rsidRPr="00D62284" w:rsidRDefault="00117424" w:rsidP="00640C0F">
      <w:pPr>
        <w:rPr>
          <w:i/>
          <w:iCs/>
        </w:rPr>
      </w:pPr>
    </w:p>
    <w:p w14:paraId="6BCA58CD" w14:textId="099AAEFC" w:rsidR="00640C0F" w:rsidRPr="00D62284" w:rsidRDefault="00640C0F" w:rsidP="00F86292">
      <w:pPr>
        <w:spacing w:after="0" w:line="360" w:lineRule="auto"/>
      </w:pPr>
      <w:r w:rsidRPr="00D62284">
        <w:rPr>
          <w:b/>
          <w:bCs/>
        </w:rPr>
        <w:t>Section 1. Purpose</w:t>
      </w:r>
    </w:p>
    <w:p w14:paraId="4CBD957A" w14:textId="479A6828" w:rsidR="00640C0F" w:rsidRDefault="00640C0F" w:rsidP="00F86292">
      <w:pPr>
        <w:spacing w:after="0" w:line="360" w:lineRule="auto"/>
      </w:pPr>
      <w:r>
        <w:t>The Town of Isle La Motte hereby adopts the following Town Road, Bridge and Culvert Ordinance which shall apply to the construction, repair, and maintenance of all town roads and bridges.</w:t>
      </w:r>
    </w:p>
    <w:p w14:paraId="766ED764" w14:textId="5DDA7A81" w:rsidR="00640C0F" w:rsidRDefault="00640C0F" w:rsidP="00F86292">
      <w:pPr>
        <w:spacing w:after="0" w:line="360" w:lineRule="auto"/>
      </w:pPr>
      <w:r w:rsidRPr="00D62284">
        <w:rPr>
          <w:b/>
          <w:bCs/>
        </w:rPr>
        <w:t xml:space="preserve">Section </w:t>
      </w:r>
      <w:r>
        <w:rPr>
          <w:b/>
          <w:bCs/>
        </w:rPr>
        <w:t>2</w:t>
      </w:r>
      <w:r w:rsidRPr="00D62284">
        <w:rPr>
          <w:b/>
          <w:bCs/>
        </w:rPr>
        <w:t xml:space="preserve">. </w:t>
      </w:r>
      <w:r>
        <w:rPr>
          <w:b/>
          <w:bCs/>
        </w:rPr>
        <w:t>Definitions</w:t>
      </w:r>
    </w:p>
    <w:p w14:paraId="154A1D61" w14:textId="219A90D0" w:rsidR="00640C0F" w:rsidRDefault="00640C0F" w:rsidP="00F86292">
      <w:pPr>
        <w:spacing w:after="0" w:line="360" w:lineRule="auto"/>
      </w:pPr>
      <w:r>
        <w:t>For the purposes of this Ordinance</w:t>
      </w:r>
    </w:p>
    <w:p w14:paraId="104F9200" w14:textId="41B24F42" w:rsidR="00640C0F" w:rsidRDefault="00640C0F" w:rsidP="00F86292">
      <w:pPr>
        <w:spacing w:after="0" w:line="360" w:lineRule="auto"/>
      </w:pPr>
      <w:r w:rsidRPr="005023E6">
        <w:rPr>
          <w:b/>
          <w:bCs/>
        </w:rPr>
        <w:t>Standard:</w:t>
      </w:r>
      <w:r>
        <w:t xml:space="preserve"> The commonly accepted point of reference or reference established by legal </w:t>
      </w:r>
    </w:p>
    <w:p w14:paraId="57A0CAF6" w14:textId="70976CB1" w:rsidR="00640C0F" w:rsidRDefault="00640C0F" w:rsidP="00F86292">
      <w:pPr>
        <w:spacing w:after="0" w:line="360" w:lineRule="auto"/>
      </w:pPr>
      <w:r>
        <w:t>authority.</w:t>
      </w:r>
    </w:p>
    <w:p w14:paraId="1874D7FC" w14:textId="7C31BAB5" w:rsidR="00640C0F" w:rsidRDefault="00640C0F" w:rsidP="00F86292">
      <w:pPr>
        <w:spacing w:after="0" w:line="360" w:lineRule="auto"/>
      </w:pPr>
      <w:r w:rsidRPr="005023E6">
        <w:rPr>
          <w:b/>
          <w:bCs/>
        </w:rPr>
        <w:t>Culvert:</w:t>
      </w:r>
      <w:r>
        <w:t xml:space="preserve"> A structure that channels water past an obstacle or to a subterranean waterway. </w:t>
      </w:r>
    </w:p>
    <w:p w14:paraId="558EA37B" w14:textId="1AD4AE10" w:rsidR="00640C0F" w:rsidRDefault="00640C0F" w:rsidP="00F86292">
      <w:pPr>
        <w:spacing w:after="0" w:line="360" w:lineRule="auto"/>
      </w:pPr>
      <w:r>
        <w:t xml:space="preserve">Typically embedded to </w:t>
      </w:r>
      <w:proofErr w:type="gramStart"/>
      <w:r>
        <w:t>be surrounded</w:t>
      </w:r>
      <w:proofErr w:type="gramEnd"/>
      <w:r>
        <w:t xml:space="preserve"> by soil.</w:t>
      </w:r>
      <w:r>
        <w:tab/>
        <w:t xml:space="preserve"> </w:t>
      </w:r>
    </w:p>
    <w:p w14:paraId="3324021C" w14:textId="1FA631A6" w:rsidR="00640C0F" w:rsidRDefault="00AC123D" w:rsidP="00F86292">
      <w:pPr>
        <w:spacing w:after="0" w:line="360" w:lineRule="auto"/>
      </w:pPr>
      <w:r w:rsidRPr="005023E6">
        <w:rPr>
          <w:b/>
          <w:bCs/>
        </w:rPr>
        <w:t>Fore slope</w:t>
      </w:r>
      <w:r w:rsidR="00640C0F" w:rsidRPr="005023E6">
        <w:rPr>
          <w:b/>
          <w:bCs/>
        </w:rPr>
        <w:t>:</w:t>
      </w:r>
      <w:r w:rsidR="00640C0F">
        <w:t xml:space="preserve"> An embankment slope or the portion of a cut section sloping down and away from the roadway toward the ditch bottom.</w:t>
      </w:r>
    </w:p>
    <w:p w14:paraId="329DF493" w14:textId="7DD7933D" w:rsidR="00640C0F" w:rsidRDefault="00640C0F" w:rsidP="00F86292">
      <w:pPr>
        <w:spacing w:after="0" w:line="360" w:lineRule="auto"/>
      </w:pPr>
      <w:r w:rsidRPr="00D62284">
        <w:rPr>
          <w:b/>
          <w:bCs/>
        </w:rPr>
        <w:t xml:space="preserve">Section </w:t>
      </w:r>
      <w:r>
        <w:rPr>
          <w:b/>
          <w:bCs/>
        </w:rPr>
        <w:t>3</w:t>
      </w:r>
      <w:proofErr w:type="gramStart"/>
      <w:r w:rsidRPr="00D62284">
        <w:rPr>
          <w:b/>
          <w:bCs/>
        </w:rPr>
        <w:t xml:space="preserve">. </w:t>
      </w:r>
      <w:r w:rsidR="00310259">
        <w:rPr>
          <w:b/>
          <w:bCs/>
        </w:rPr>
        <w:t xml:space="preserve"> </w:t>
      </w:r>
      <w:proofErr w:type="gramEnd"/>
      <w:r w:rsidR="00310259">
        <w:rPr>
          <w:b/>
          <w:bCs/>
        </w:rPr>
        <w:t xml:space="preserve"> </w:t>
      </w:r>
    </w:p>
    <w:p w14:paraId="6039D164" w14:textId="77777777" w:rsidR="00640C0F" w:rsidRDefault="00640C0F" w:rsidP="00F86292">
      <w:pPr>
        <w:spacing w:after="0" w:line="360" w:lineRule="auto"/>
        <w:ind w:left="720" w:hanging="720"/>
      </w:pPr>
      <w:r>
        <w:t xml:space="preserve">The standards outlined herein represent the minimum requirements applicable to </w:t>
      </w:r>
    </w:p>
    <w:p w14:paraId="33578B2D" w14:textId="77777777" w:rsidR="00640C0F" w:rsidRDefault="00640C0F" w:rsidP="00F86292">
      <w:pPr>
        <w:spacing w:after="0" w:line="360" w:lineRule="auto"/>
        <w:ind w:left="720" w:hanging="720"/>
      </w:pPr>
      <w:r>
        <w:t>construction projects, as well as repair and maintenance activities. These standards</w:t>
      </w:r>
    </w:p>
    <w:p w14:paraId="329290D6" w14:textId="7F45C7CE" w:rsidR="00640C0F" w:rsidRDefault="00640C0F" w:rsidP="00F86292">
      <w:pPr>
        <w:spacing w:after="0" w:line="360" w:lineRule="auto"/>
        <w:ind w:left="720" w:hanging="720"/>
      </w:pPr>
      <w:r>
        <w:t xml:space="preserve">encompass management practices aimed at: </w:t>
      </w:r>
    </w:p>
    <w:p w14:paraId="3BCB2028" w14:textId="03734691" w:rsidR="00640C0F" w:rsidRDefault="00640C0F" w:rsidP="00F86292">
      <w:pPr>
        <w:pStyle w:val="ListParagraph"/>
        <w:numPr>
          <w:ilvl w:val="0"/>
          <w:numId w:val="1"/>
        </w:numPr>
        <w:spacing w:after="0" w:line="360" w:lineRule="auto"/>
      </w:pPr>
      <w:r>
        <w:t xml:space="preserve">Ensuring the safety of the traveling public. </w:t>
      </w:r>
    </w:p>
    <w:p w14:paraId="7A9D8421" w14:textId="7866E3CB" w:rsidR="00640C0F" w:rsidRDefault="00640C0F" w:rsidP="00F86292">
      <w:pPr>
        <w:pStyle w:val="ListParagraph"/>
        <w:numPr>
          <w:ilvl w:val="0"/>
          <w:numId w:val="1"/>
        </w:numPr>
        <w:spacing w:after="0" w:line="360" w:lineRule="auto"/>
      </w:pPr>
      <w:r>
        <w:t>Minimizing damage to road infrastructure during flood events.</w:t>
      </w:r>
    </w:p>
    <w:p w14:paraId="28662360" w14:textId="309735B8" w:rsidR="00640C0F" w:rsidRDefault="00640C0F" w:rsidP="00F86292">
      <w:pPr>
        <w:pStyle w:val="ListParagraph"/>
        <w:numPr>
          <w:ilvl w:val="0"/>
          <w:numId w:val="1"/>
        </w:numPr>
        <w:spacing w:after="0" w:line="360" w:lineRule="auto"/>
      </w:pPr>
      <w:r>
        <w:t xml:space="preserve">Enhancing water quality protections by reducing sediment delivery to surface waters and wetlands. </w:t>
      </w:r>
    </w:p>
    <w:p w14:paraId="764C6DFE" w14:textId="563F60DF" w:rsidR="00640C0F" w:rsidRDefault="00640C0F" w:rsidP="00F86292">
      <w:pPr>
        <w:spacing w:after="0" w:line="360" w:lineRule="auto"/>
      </w:pPr>
      <w:r>
        <w:t>The select board retains the authority to modify these standards for specific projects or repair</w:t>
      </w:r>
      <w:r w:rsidR="00651135">
        <w:t xml:space="preserve"> </w:t>
      </w:r>
      <w:r>
        <w:t>and maintenance activities when unique physical circumstances or conditions preclude strict</w:t>
      </w:r>
      <w:r w:rsidR="00651135">
        <w:t xml:space="preserve"> </w:t>
      </w:r>
      <w:r w:rsidRPr="00CE4A1D">
        <w:t>adherence to these provisions. Any mod</w:t>
      </w:r>
      <w:r w:rsidR="005C30F7">
        <w:t>ifications must</w:t>
      </w:r>
      <w:r w:rsidRPr="00CE4A1D">
        <w:t xml:space="preserve"> align with the fundamental objectives of</w:t>
      </w:r>
      <w:r w:rsidR="00651135">
        <w:t xml:space="preserve"> </w:t>
      </w:r>
      <w:r>
        <w:t>the management practices, which include public safety, flood hazard mitigation, and water</w:t>
      </w:r>
      <w:r w:rsidR="00651135">
        <w:t xml:space="preserve"> </w:t>
      </w:r>
      <w:r>
        <w:t xml:space="preserve">quality protection. Fiscal considerations </w:t>
      </w:r>
      <w:proofErr w:type="gramStart"/>
      <w:r>
        <w:t>shall</w:t>
      </w:r>
      <w:proofErr w:type="gramEnd"/>
      <w:r>
        <w:t xml:space="preserve"> not serve as a justification for deviations from the</w:t>
      </w:r>
      <w:r w:rsidR="00651135">
        <w:t xml:space="preserve"> </w:t>
      </w:r>
      <w:r>
        <w:t xml:space="preserve">established standards. Inquiries regarding potential </w:t>
      </w:r>
      <w:r>
        <w:lastRenderedPageBreak/>
        <w:t xml:space="preserve">modifications should </w:t>
      </w:r>
      <w:proofErr w:type="gramStart"/>
      <w:r>
        <w:t>be directed</w:t>
      </w:r>
      <w:proofErr w:type="gramEnd"/>
      <w:r>
        <w:t xml:space="preserve"> to the Isle La Motte </w:t>
      </w:r>
      <w:r w:rsidR="000C6C48">
        <w:t xml:space="preserve">Selectboard </w:t>
      </w:r>
      <w:r w:rsidR="00AC1A95">
        <w:t xml:space="preserve">and the Isle La Motte </w:t>
      </w:r>
      <w:r>
        <w:t>Road Commissioner.</w:t>
      </w:r>
    </w:p>
    <w:p w14:paraId="69523EEE" w14:textId="02E7D3F9" w:rsidR="00640C0F" w:rsidRDefault="00640C0F" w:rsidP="00F86292">
      <w:pPr>
        <w:spacing w:after="0" w:line="360" w:lineRule="auto"/>
      </w:pPr>
      <w:r>
        <w:t xml:space="preserve">Municipalities </w:t>
      </w:r>
      <w:proofErr w:type="gramStart"/>
      <w:r>
        <w:t>are required</w:t>
      </w:r>
      <w:proofErr w:type="gramEnd"/>
      <w:r>
        <w:t xml:space="preserve"> to adhere to all relevant state and federal approvals, permits, and established standards when executing road and bridge activities and projects.</w:t>
      </w:r>
    </w:p>
    <w:p w14:paraId="134514B8" w14:textId="66DA0F3B" w:rsidR="00640C0F" w:rsidRDefault="00640C0F" w:rsidP="00F86292">
      <w:pPr>
        <w:spacing w:after="0" w:line="360" w:lineRule="auto"/>
      </w:pPr>
      <w:r w:rsidRPr="00F65D4F">
        <w:t>Contractor</w:t>
      </w:r>
      <w:r w:rsidR="0007127D">
        <w:t>’s warran</w:t>
      </w:r>
      <w:r w:rsidR="00B91915">
        <w:t xml:space="preserve">ty responsibility will </w:t>
      </w:r>
      <w:proofErr w:type="gramStart"/>
      <w:r w:rsidR="00B91915">
        <w:t>be specifically outlined</w:t>
      </w:r>
      <w:proofErr w:type="gramEnd"/>
      <w:r w:rsidR="00B91915">
        <w:t xml:space="preserve"> in the contract.</w:t>
      </w:r>
    </w:p>
    <w:p w14:paraId="325C7A65" w14:textId="4805A0D9" w:rsidR="00640C0F" w:rsidRDefault="00640C0F" w:rsidP="00F86292">
      <w:pPr>
        <w:spacing w:after="0" w:line="360" w:lineRule="auto"/>
      </w:pPr>
      <w:r>
        <w:t xml:space="preserve">Any new road that </w:t>
      </w:r>
      <w:proofErr w:type="gramStart"/>
      <w:r>
        <w:t>is regulated</w:t>
      </w:r>
      <w:proofErr w:type="gramEnd"/>
      <w:r>
        <w:t xml:space="preserve"> by or intended to </w:t>
      </w:r>
      <w:proofErr w:type="gramStart"/>
      <w:r>
        <w:t>be conveyed</w:t>
      </w:r>
      <w:proofErr w:type="gramEnd"/>
      <w:r>
        <w:t xml:space="preserve"> to the municipality must have a</w:t>
      </w:r>
      <w:r w:rsidR="00651135">
        <w:t xml:space="preserve"> </w:t>
      </w:r>
      <w:r>
        <w:t xml:space="preserve">plan </w:t>
      </w:r>
      <w:r w:rsidRPr="00F65D4F">
        <w:t>with a map including underground utilities</w:t>
      </w:r>
      <w:r>
        <w:t xml:space="preserve"> approved by the </w:t>
      </w:r>
      <w:r w:rsidRPr="00F65D4F">
        <w:t xml:space="preserve">Selectboard on the recommendations of the Road Commissioner or their </w:t>
      </w:r>
      <w:proofErr w:type="spellStart"/>
      <w:proofErr w:type="gramStart"/>
      <w:r w:rsidRPr="00F65D4F">
        <w:t>designee</w:t>
      </w:r>
      <w:proofErr w:type="spellEnd"/>
      <w:proofErr w:type="gramEnd"/>
      <w:r>
        <w:t xml:space="preserve"> and constructed in</w:t>
      </w:r>
      <w:r w:rsidR="00651135">
        <w:t xml:space="preserve"> </w:t>
      </w:r>
      <w:r>
        <w:t>accordance</w:t>
      </w:r>
      <w:r w:rsidR="00DA04DB">
        <w:t xml:space="preserve"> </w:t>
      </w:r>
      <w:r>
        <w:t xml:space="preserve">with the minimum standards outlined herein. In instances where federal or state funding is involved, the </w:t>
      </w:r>
      <w:proofErr w:type="spellStart"/>
      <w:r>
        <w:t>VTrans</w:t>
      </w:r>
      <w:proofErr w:type="spellEnd"/>
      <w:r>
        <w:t xml:space="preserve"> district office must </w:t>
      </w:r>
      <w:proofErr w:type="gramStart"/>
      <w:r>
        <w:t>be notified</w:t>
      </w:r>
      <w:proofErr w:type="gramEnd"/>
      <w:r>
        <w:t xml:space="preserve"> prior to any field changes that may alter the original scope of work.</w:t>
      </w:r>
    </w:p>
    <w:p w14:paraId="20D036DB" w14:textId="0C769010" w:rsidR="00640C0F" w:rsidRDefault="00640C0F" w:rsidP="00F86292">
      <w:pPr>
        <w:spacing w:after="0" w:line="360" w:lineRule="auto"/>
        <w:rPr>
          <w:b/>
          <w:bCs/>
        </w:rPr>
      </w:pPr>
      <w:r w:rsidRPr="00493BE2">
        <w:rPr>
          <w:b/>
          <w:bCs/>
        </w:rPr>
        <w:t>Roadways</w:t>
      </w:r>
    </w:p>
    <w:p w14:paraId="3F7E0442" w14:textId="5700DF81" w:rsidR="00640C0F" w:rsidRDefault="00640C0F" w:rsidP="007E1B91">
      <w:pPr>
        <w:pStyle w:val="ListParagraph"/>
        <w:numPr>
          <w:ilvl w:val="0"/>
          <w:numId w:val="2"/>
        </w:numPr>
        <w:spacing w:after="0" w:line="360" w:lineRule="auto"/>
      </w:pPr>
      <w:r>
        <w:t xml:space="preserve">All new or </w:t>
      </w:r>
      <w:proofErr w:type="gramStart"/>
      <w:r>
        <w:t>substantially reconstructed</w:t>
      </w:r>
      <w:proofErr w:type="gramEnd"/>
      <w:r>
        <w:t xml:space="preserve"> gravel roads must feature a processed gravel </w:t>
      </w:r>
      <w:proofErr w:type="gramStart"/>
      <w:r>
        <w:t>sub</w:t>
      </w:r>
      <w:r w:rsidR="00651135">
        <w:t xml:space="preserve"> </w:t>
      </w:r>
      <w:r>
        <w:t>base</w:t>
      </w:r>
      <w:proofErr w:type="gramEnd"/>
      <w:r>
        <w:t xml:space="preserve"> with a minimum thickness of </w:t>
      </w:r>
      <w:proofErr w:type="gramStart"/>
      <w:r>
        <w:t>12</w:t>
      </w:r>
      <w:proofErr w:type="gramEnd"/>
      <w:r>
        <w:t xml:space="preserve"> inches, topped with an additional minimum of </w:t>
      </w:r>
      <w:proofErr w:type="gramStart"/>
      <w:r>
        <w:t>3</w:t>
      </w:r>
      <w:proofErr w:type="gramEnd"/>
      <w:r w:rsidR="003D72D2">
        <w:t xml:space="preserve"> </w:t>
      </w:r>
      <w:r>
        <w:t>inches of crushed gravel.</w:t>
      </w:r>
      <w:r>
        <w:tab/>
      </w:r>
    </w:p>
    <w:p w14:paraId="305C5C5E" w14:textId="6A43B47C" w:rsidR="00640C0F" w:rsidRDefault="00640C0F" w:rsidP="007E1B91">
      <w:pPr>
        <w:pStyle w:val="ListParagraph"/>
        <w:numPr>
          <w:ilvl w:val="0"/>
          <w:numId w:val="2"/>
        </w:numPr>
        <w:spacing w:after="0" w:line="360" w:lineRule="auto"/>
      </w:pPr>
      <w:r>
        <w:t xml:space="preserve">All new or </w:t>
      </w:r>
      <w:proofErr w:type="gramStart"/>
      <w:r>
        <w:t>substantially reconstructed</w:t>
      </w:r>
      <w:proofErr w:type="gramEnd"/>
      <w:r>
        <w:t xml:space="preserve"> paved roads must have a processed gravel </w:t>
      </w:r>
      <w:proofErr w:type="gramStart"/>
      <w:r>
        <w:t>sub</w:t>
      </w:r>
      <w:r w:rsidR="00651135">
        <w:t xml:space="preserve"> </w:t>
      </w:r>
      <w:r>
        <w:t>base</w:t>
      </w:r>
      <w:proofErr w:type="gramEnd"/>
      <w:r>
        <w:t xml:space="preserve"> with a minimum thickness of </w:t>
      </w:r>
      <w:proofErr w:type="gramStart"/>
      <w:r>
        <w:t>15</w:t>
      </w:r>
      <w:proofErr w:type="gramEnd"/>
      <w:r>
        <w:t xml:space="preserve"> inches. </w:t>
      </w:r>
    </w:p>
    <w:p w14:paraId="2811C702" w14:textId="5FCEC594" w:rsidR="00640C0F" w:rsidRDefault="00640C0F" w:rsidP="007E1B91">
      <w:pPr>
        <w:pStyle w:val="ListParagraph"/>
        <w:numPr>
          <w:ilvl w:val="0"/>
          <w:numId w:val="2"/>
        </w:numPr>
        <w:spacing w:after="0" w:line="360" w:lineRule="auto"/>
      </w:pPr>
      <w:r>
        <w:t xml:space="preserve">Roadways must </w:t>
      </w:r>
      <w:proofErr w:type="gramStart"/>
      <w:r>
        <w:t>be graded</w:t>
      </w:r>
      <w:proofErr w:type="gramEnd"/>
      <w:r>
        <w:t xml:space="preserve"> to ensure that water does not accumulate on the surface. For</w:t>
      </w:r>
      <w:r w:rsidR="00651135">
        <w:t xml:space="preserve"> </w:t>
      </w:r>
      <w:r>
        <w:t xml:space="preserve">non-super-elevated roadways, this typically requires a crown of 2-4% (4 inches to </w:t>
      </w:r>
      <w:proofErr w:type="gramStart"/>
      <w:r>
        <w:t>2</w:t>
      </w:r>
      <w:proofErr w:type="gramEnd"/>
      <w:r>
        <w:t xml:space="preserve"> inches per foot) for gravel roads and 1-2% (1 inch to </w:t>
      </w:r>
      <w:proofErr w:type="gramStart"/>
      <w:r>
        <w:t>4</w:t>
      </w:r>
      <w:proofErr w:type="gramEnd"/>
      <w:r>
        <w:t xml:space="preserve"> inches per foot) for paved roads to facilitate proper water drainage. </w:t>
      </w:r>
    </w:p>
    <w:p w14:paraId="6FEF4A8C" w14:textId="3270EE88" w:rsidR="00640C0F" w:rsidRDefault="00640C0F" w:rsidP="007E1B91">
      <w:pPr>
        <w:pStyle w:val="ListParagraph"/>
        <w:numPr>
          <w:ilvl w:val="0"/>
          <w:numId w:val="2"/>
        </w:numPr>
        <w:spacing w:after="0" w:line="360" w:lineRule="auto"/>
      </w:pPr>
      <w:r>
        <w:t>Appropriate grading techniques must be employed for gravel roadways to prevent the formation of a ridge or berm between the crown and the ditch.</w:t>
      </w:r>
      <w:r>
        <w:tab/>
        <w:t xml:space="preserve"> </w:t>
      </w:r>
    </w:p>
    <w:p w14:paraId="40565A20" w14:textId="3239F82E" w:rsidR="00634FA9" w:rsidRDefault="00640C0F" w:rsidP="00634FA9">
      <w:pPr>
        <w:pStyle w:val="ListParagraph"/>
        <w:numPr>
          <w:ilvl w:val="0"/>
          <w:numId w:val="2"/>
        </w:numPr>
        <w:spacing w:after="0" w:line="360" w:lineRule="auto"/>
      </w:pPr>
      <w:r>
        <w:t xml:space="preserve">Any berm along the roadway shoulder that obstructs proper water drainage must </w:t>
      </w:r>
      <w:proofErr w:type="gramStart"/>
      <w:r>
        <w:t>be removed</w:t>
      </w:r>
      <w:proofErr w:type="gramEnd"/>
      <w:r>
        <w:t>.</w:t>
      </w:r>
    </w:p>
    <w:p w14:paraId="39B4D1B0" w14:textId="613501A4" w:rsidR="00640C0F" w:rsidRDefault="00640C0F" w:rsidP="00F86292">
      <w:pPr>
        <w:spacing w:after="0" w:line="360" w:lineRule="auto"/>
      </w:pPr>
      <w:r w:rsidRPr="00DD30EF">
        <w:rPr>
          <w:b/>
          <w:bCs/>
        </w:rPr>
        <w:t>Ditches and Slopes</w:t>
      </w:r>
      <w:r>
        <w:t xml:space="preserve"> </w:t>
      </w:r>
    </w:p>
    <w:p w14:paraId="6669A53F" w14:textId="2D5E2EBF" w:rsidR="00640C0F" w:rsidRDefault="00640C0F" w:rsidP="00F86292">
      <w:pPr>
        <w:spacing w:after="0" w:line="360" w:lineRule="auto"/>
      </w:pPr>
      <w:r>
        <w:t xml:space="preserve">Soil that </w:t>
      </w:r>
      <w:proofErr w:type="gramStart"/>
      <w:r>
        <w:t>is exposed</w:t>
      </w:r>
      <w:proofErr w:type="gramEnd"/>
      <w:r>
        <w:t xml:space="preserve"> during the construction, repair, or maintenance of ditches and slopes must</w:t>
      </w:r>
      <w:r w:rsidR="00651135">
        <w:t xml:space="preserve"> </w:t>
      </w:r>
      <w:proofErr w:type="gramStart"/>
      <w:r>
        <w:t>be promptly addressed</w:t>
      </w:r>
      <w:proofErr w:type="gramEnd"/>
      <w:r>
        <w:t xml:space="preserve"> following these activities. Temporary erosion prevention and sediment</w:t>
      </w:r>
      <w:r w:rsidR="00651135">
        <w:t xml:space="preserve"> </w:t>
      </w:r>
      <w:r>
        <w:t xml:space="preserve">control measures should </w:t>
      </w:r>
      <w:proofErr w:type="gramStart"/>
      <w:r>
        <w:t>be implemented</w:t>
      </w:r>
      <w:proofErr w:type="gramEnd"/>
      <w:r>
        <w:t xml:space="preserve"> and maintained throughout the duration of construction and until the ditch or slope achieves permanent stabilization.</w:t>
      </w:r>
    </w:p>
    <w:p w14:paraId="606D2932" w14:textId="275BB284" w:rsidR="00640C0F" w:rsidRDefault="00651135" w:rsidP="00F86292">
      <w:pPr>
        <w:spacing w:after="0" w:line="360" w:lineRule="auto"/>
      </w:pPr>
      <w:r>
        <w:t>T</w:t>
      </w:r>
      <w:r w:rsidR="00640C0F">
        <w:t xml:space="preserve">he following outlines the minimum erosion control measures required. Special attention must </w:t>
      </w:r>
      <w:proofErr w:type="gramStart"/>
      <w:r w:rsidR="00640C0F">
        <w:t>be directed</w:t>
      </w:r>
      <w:proofErr w:type="gramEnd"/>
      <w:r w:rsidR="00640C0F">
        <w:t xml:space="preserve"> towards areas that are particularly susceptible to erosion, especially </w:t>
      </w:r>
      <w:r w:rsidR="00640C0F">
        <w:lastRenderedPageBreak/>
        <w:t>those located immediately adjacent to or discharging into surface waters and roadway drainage facilities:</w:t>
      </w:r>
    </w:p>
    <w:p w14:paraId="7DB5BC74" w14:textId="444EF01D" w:rsidR="00640C0F" w:rsidRDefault="00640C0F" w:rsidP="00EF24C3">
      <w:pPr>
        <w:pStyle w:val="ListParagraph"/>
        <w:numPr>
          <w:ilvl w:val="0"/>
          <w:numId w:val="3"/>
        </w:numPr>
        <w:spacing w:after="0" w:line="360" w:lineRule="auto"/>
      </w:pPr>
      <w:r>
        <w:t>Seed and mulch all ditches with grades less than 5% when undertaking projects or</w:t>
      </w:r>
      <w:r w:rsidR="00F86292">
        <w:t xml:space="preserve"> </w:t>
      </w:r>
      <w:r>
        <w:t>repairs</w:t>
      </w:r>
      <w:r w:rsidR="00651135">
        <w:t xml:space="preserve"> </w:t>
      </w:r>
      <w:r>
        <w:t xml:space="preserve">or maintenance activities that result in exposed soil. Vegetation must </w:t>
      </w:r>
      <w:proofErr w:type="gramStart"/>
      <w:r>
        <w:t>be established</w:t>
      </w:r>
      <w:proofErr w:type="gramEnd"/>
      <w:r>
        <w:t xml:space="preserve"> and monitored. If vegetation </w:t>
      </w:r>
      <w:proofErr w:type="gramStart"/>
      <w:r>
        <w:t>is not established</w:t>
      </w:r>
      <w:proofErr w:type="gramEnd"/>
      <w:r>
        <w:t xml:space="preserve"> within 10 days of placement, install biodegradable non-welded matting with seed.</w:t>
      </w:r>
    </w:p>
    <w:p w14:paraId="400BA6DA" w14:textId="73A53FBC" w:rsidR="00640C0F" w:rsidRDefault="00640C0F" w:rsidP="00EF24C3">
      <w:pPr>
        <w:pStyle w:val="ListParagraph"/>
        <w:numPr>
          <w:ilvl w:val="0"/>
          <w:numId w:val="3"/>
        </w:numPr>
        <w:spacing w:after="0" w:line="360" w:lineRule="auto"/>
      </w:pPr>
      <w:r>
        <w:t xml:space="preserve">Stone line all new or reconstructed ditches or whenever soils </w:t>
      </w:r>
      <w:proofErr w:type="gramStart"/>
      <w:r>
        <w:t>are disturbed</w:t>
      </w:r>
      <w:proofErr w:type="gramEnd"/>
      <w:r>
        <w:t xml:space="preserve"> </w:t>
      </w:r>
      <w:proofErr w:type="gramStart"/>
      <w:r>
        <w:t>by</w:t>
      </w:r>
      <w:proofErr w:type="gramEnd"/>
      <w:r>
        <w:t xml:space="preserve"> </w:t>
      </w:r>
    </w:p>
    <w:p w14:paraId="40E82C31" w14:textId="5194EF89" w:rsidR="00640C0F" w:rsidRDefault="00640C0F" w:rsidP="009B7F44">
      <w:pPr>
        <w:pStyle w:val="ListParagraph"/>
        <w:numPr>
          <w:ilvl w:val="0"/>
          <w:numId w:val="3"/>
        </w:numPr>
        <w:spacing w:after="0" w:line="360" w:lineRule="auto"/>
      </w:pPr>
      <w:r>
        <w:t>maintenance activities with grades equal to and greater than 5%; alternatively, install stone</w:t>
      </w:r>
      <w:r w:rsidR="00634FA9">
        <w:t xml:space="preserve"> </w:t>
      </w:r>
      <w:r>
        <w:t xml:space="preserve">check dams. The check dams must meet criteria outlined in the "Standards and </w:t>
      </w:r>
      <w:r w:rsidR="009B7F44">
        <w:t xml:space="preserve"> </w:t>
      </w:r>
      <w:r>
        <w:t xml:space="preserve">Specifications for Check Dams," from the Vermont Standards and Specifications for  Erosion Prevention and Sediment Control. Specifically, dams must </w:t>
      </w:r>
      <w:proofErr w:type="gramStart"/>
      <w:r>
        <w:t>be placed</w:t>
      </w:r>
      <w:proofErr w:type="gramEnd"/>
      <w:r>
        <w:t xml:space="preserve"> so that the crest of the downstream check dam is  at the same elevation as the base of the upstream</w:t>
      </w:r>
      <w:r w:rsidR="00634FA9">
        <w:t xml:space="preserve"> </w:t>
      </w:r>
      <w:r>
        <w:t>dam.</w:t>
      </w:r>
    </w:p>
    <w:p w14:paraId="25F426AC" w14:textId="156B89C1" w:rsidR="00640C0F" w:rsidRDefault="00640C0F" w:rsidP="00EF24C3">
      <w:pPr>
        <w:pStyle w:val="ListParagraph"/>
        <w:numPr>
          <w:ilvl w:val="0"/>
          <w:numId w:val="3"/>
        </w:numPr>
        <w:spacing w:after="0" w:line="360" w:lineRule="auto"/>
      </w:pPr>
      <w:r>
        <w:t xml:space="preserve">Create parabolic (wide "U" shaped) ditches when constructing new or </w:t>
      </w:r>
      <w:proofErr w:type="gramStart"/>
      <w:r>
        <w:t>substantially</w:t>
      </w:r>
      <w:proofErr w:type="gramEnd"/>
    </w:p>
    <w:p w14:paraId="591C5045" w14:textId="03F0BED0" w:rsidR="00640C0F" w:rsidRDefault="00640C0F" w:rsidP="009B7F44">
      <w:pPr>
        <w:pStyle w:val="ListParagraph"/>
        <w:numPr>
          <w:ilvl w:val="0"/>
          <w:numId w:val="3"/>
        </w:numPr>
        <w:spacing w:after="0" w:line="360" w:lineRule="auto"/>
      </w:pPr>
      <w:r>
        <w:t>reconstructing ditches, rather than narrow "V" shaped ditches wherever lateral space</w:t>
      </w:r>
      <w:r w:rsidR="009B7F44">
        <w:t xml:space="preserve"> </w:t>
      </w:r>
      <w:r>
        <w:t xml:space="preserve">allows. Ditches with gradual side slopes (maximum of 1:2, vertical to horizontal ratio) and a wide bottom (at least </w:t>
      </w:r>
      <w:proofErr w:type="gramStart"/>
      <w:r>
        <w:t>2</w:t>
      </w:r>
      <w:proofErr w:type="gramEnd"/>
      <w:r>
        <w:t xml:space="preserve"> feet) </w:t>
      </w:r>
      <w:proofErr w:type="gramStart"/>
      <w:r>
        <w:t>are preferred</w:t>
      </w:r>
      <w:proofErr w:type="gramEnd"/>
      <w:r>
        <w:t>. Use biodegradable, non-welded matting to</w:t>
      </w:r>
      <w:r w:rsidR="009B7F44">
        <w:t xml:space="preserve"> </w:t>
      </w:r>
      <w:r>
        <w:t>stabilize side-slopes where slopes are greater than 1:2 and less than 1:1 apply seed and</w:t>
      </w:r>
      <w:r w:rsidR="009B7F44">
        <w:t xml:space="preserve"> </w:t>
      </w:r>
      <w:r>
        <w:t>mulch to any raw or exposed side-slope if slopes are less than 1:2.</w:t>
      </w:r>
    </w:p>
    <w:p w14:paraId="7EE889CA" w14:textId="06F2312C" w:rsidR="00640C0F" w:rsidRDefault="00640C0F" w:rsidP="00EF24C3">
      <w:pPr>
        <w:pStyle w:val="ListParagraph"/>
        <w:numPr>
          <w:ilvl w:val="0"/>
          <w:numId w:val="3"/>
        </w:numPr>
        <w:spacing w:after="0" w:line="360" w:lineRule="auto"/>
      </w:pPr>
      <w:r>
        <w:t xml:space="preserve">All ditches must </w:t>
      </w:r>
      <w:proofErr w:type="gramStart"/>
      <w:r>
        <w:t>be turned</w:t>
      </w:r>
      <w:proofErr w:type="gramEnd"/>
      <w:r>
        <w:t xml:space="preserve"> out to avoid direct </w:t>
      </w:r>
      <w:proofErr w:type="gramStart"/>
      <w:r>
        <w:t>outlet</w:t>
      </w:r>
      <w:proofErr w:type="gramEnd"/>
      <w:r>
        <w:t xml:space="preserve"> into surface waters. There must be adequate outlet protection at the end of the turnout, either a structural (rock) or vegetative filtering area.</w:t>
      </w:r>
    </w:p>
    <w:p w14:paraId="21375326" w14:textId="1B6EBB0F" w:rsidR="00640C0F" w:rsidRDefault="00640C0F" w:rsidP="00EF24C3">
      <w:pPr>
        <w:pStyle w:val="ListParagraph"/>
        <w:numPr>
          <w:ilvl w:val="0"/>
          <w:numId w:val="3"/>
        </w:numPr>
        <w:spacing w:after="0" w:line="360" w:lineRule="auto"/>
      </w:pPr>
      <w:r>
        <w:t xml:space="preserve">If in the best professional engineering judgment of the </w:t>
      </w:r>
      <w:proofErr w:type="spellStart"/>
      <w:r>
        <w:t>VTrans</w:t>
      </w:r>
      <w:proofErr w:type="spellEnd"/>
      <w:r>
        <w:t xml:space="preserve"> Operations Division, there</w:t>
      </w:r>
      <w:r w:rsidR="00651135">
        <w:t xml:space="preserve"> </w:t>
      </w:r>
      <w:r>
        <w:t>is a cost effective ditch treatment that will meet the intent of the management practices</w:t>
      </w:r>
      <w:r w:rsidR="00651135">
        <w:t xml:space="preserve"> </w:t>
      </w:r>
      <w:r>
        <w:t>described above, but represents a departure from these standards, the municipality may</w:t>
      </w:r>
      <w:r w:rsidR="00651135">
        <w:t xml:space="preserve"> </w:t>
      </w:r>
      <w:r>
        <w:t xml:space="preserve">implement the more cost effective ditch treatment alternative with the professional recommendation submitted in written form by </w:t>
      </w:r>
      <w:proofErr w:type="spellStart"/>
      <w:r>
        <w:t>VTrans</w:t>
      </w:r>
      <w:proofErr w:type="spellEnd"/>
      <w:r>
        <w:t xml:space="preserve"> prior to the municipality executing</w:t>
      </w:r>
      <w:r w:rsidR="00651135">
        <w:t xml:space="preserve"> </w:t>
      </w:r>
      <w:r>
        <w:t>the work.</w:t>
      </w:r>
    </w:p>
    <w:p w14:paraId="2B60100E" w14:textId="7C174FB5" w:rsidR="00640C0F" w:rsidRDefault="00640C0F" w:rsidP="00EF24C3">
      <w:pPr>
        <w:pStyle w:val="ListParagraph"/>
        <w:numPr>
          <w:ilvl w:val="0"/>
          <w:numId w:val="3"/>
        </w:numPr>
        <w:spacing w:after="0" w:line="360" w:lineRule="auto"/>
      </w:pPr>
      <w:r>
        <w:t xml:space="preserve">When constructing new or </w:t>
      </w:r>
      <w:proofErr w:type="gramStart"/>
      <w:r>
        <w:t>substantially reconstructing</w:t>
      </w:r>
      <w:proofErr w:type="gramEnd"/>
      <w:r>
        <w:t xml:space="preserve"> side slopes, use appropriately sized stone armament on slopes that are 1:1 or greater. If perennial </w:t>
      </w:r>
      <w:r>
        <w:lastRenderedPageBreak/>
        <w:t xml:space="preserve">streams </w:t>
      </w:r>
      <w:proofErr w:type="gramStart"/>
      <w:r>
        <w:t>are affected</w:t>
      </w:r>
      <w:proofErr w:type="gramEnd"/>
      <w:r>
        <w:t xml:space="preserve"> by the toe of slope the project must conform to the statewide Stream Alteration standards. </w:t>
      </w:r>
    </w:p>
    <w:p w14:paraId="1F54ACE6" w14:textId="3BDE31B6" w:rsidR="00640C0F" w:rsidRDefault="00640C0F" w:rsidP="00F86292">
      <w:pPr>
        <w:spacing w:after="0" w:line="360" w:lineRule="auto"/>
      </w:pPr>
      <w:r w:rsidRPr="00416136">
        <w:rPr>
          <w:b/>
          <w:bCs/>
        </w:rPr>
        <w:t>Culverts and Bridges</w:t>
      </w:r>
    </w:p>
    <w:p w14:paraId="0E79B5CB" w14:textId="5601A594" w:rsidR="00640C0F" w:rsidRDefault="00640C0F" w:rsidP="00EF24C3">
      <w:pPr>
        <w:pStyle w:val="ListParagraph"/>
        <w:numPr>
          <w:ilvl w:val="0"/>
          <w:numId w:val="4"/>
        </w:numPr>
        <w:spacing w:after="0" w:line="360" w:lineRule="auto"/>
      </w:pPr>
      <w:r>
        <w:t xml:space="preserve">Replacement of existing culverts and any new culvert must have a minimum </w:t>
      </w:r>
      <w:proofErr w:type="gramStart"/>
      <w:r>
        <w:t>culvert</w:t>
      </w:r>
      <w:proofErr w:type="gramEnd"/>
      <w:r>
        <w:t xml:space="preserve"> </w:t>
      </w:r>
    </w:p>
    <w:p w14:paraId="6E3FF619" w14:textId="03D505EC" w:rsidR="00640C0F" w:rsidRDefault="00640C0F" w:rsidP="00EF24C3">
      <w:pPr>
        <w:pStyle w:val="ListParagraph"/>
        <w:numPr>
          <w:ilvl w:val="0"/>
          <w:numId w:val="4"/>
        </w:numPr>
        <w:spacing w:after="0" w:line="360" w:lineRule="auto"/>
      </w:pPr>
      <w:r>
        <w:t xml:space="preserve">diameter of </w:t>
      </w:r>
      <w:proofErr w:type="gramStart"/>
      <w:r>
        <w:t>18</w:t>
      </w:r>
      <w:proofErr w:type="gramEnd"/>
      <w:r>
        <w:t xml:space="preserve"> inches.</w:t>
      </w:r>
    </w:p>
    <w:p w14:paraId="22A55FAA" w14:textId="531F8066" w:rsidR="00640C0F" w:rsidRDefault="00640C0F" w:rsidP="00EF24C3">
      <w:pPr>
        <w:pStyle w:val="ListParagraph"/>
        <w:numPr>
          <w:ilvl w:val="0"/>
          <w:numId w:val="4"/>
        </w:numPr>
        <w:spacing w:after="0" w:line="360" w:lineRule="auto"/>
      </w:pPr>
      <w:r>
        <w:t xml:space="preserve">Replacement of existing bridges and culverts and any new bridges and culverts must </w:t>
      </w:r>
      <w:proofErr w:type="gramStart"/>
      <w:r>
        <w:t>be designed</w:t>
      </w:r>
      <w:proofErr w:type="gramEnd"/>
      <w:r>
        <w:t xml:space="preserve"> in accordance with the </w:t>
      </w:r>
      <w:proofErr w:type="spellStart"/>
      <w:r>
        <w:t>VTrans</w:t>
      </w:r>
      <w:proofErr w:type="spellEnd"/>
      <w:r>
        <w:t xml:space="preserve"> Hydraulics Manual, and, in the case of perennial streams, conform to the statewide Stream Alteration standards.</w:t>
      </w:r>
    </w:p>
    <w:p w14:paraId="6B783D2C" w14:textId="245D78DE" w:rsidR="00640C0F" w:rsidRDefault="00640C0F" w:rsidP="00EF24C3">
      <w:pPr>
        <w:pStyle w:val="ListParagraph"/>
        <w:numPr>
          <w:ilvl w:val="0"/>
          <w:numId w:val="4"/>
        </w:numPr>
        <w:spacing w:after="0" w:line="360" w:lineRule="auto"/>
      </w:pPr>
      <w:r>
        <w:t xml:space="preserve">All new driveway culverts must have a minimum diameter of </w:t>
      </w:r>
      <w:proofErr w:type="gramStart"/>
      <w:r>
        <w:t>15</w:t>
      </w:r>
      <w:proofErr w:type="gramEnd"/>
      <w:r>
        <w:t xml:space="preserve"> inches. The Isle La Motte</w:t>
      </w:r>
      <w:r w:rsidR="00651135">
        <w:t xml:space="preserve"> </w:t>
      </w:r>
      <w:r>
        <w:t xml:space="preserve">Selectboard </w:t>
      </w:r>
      <w:r w:rsidRPr="00651135">
        <w:t xml:space="preserve">on the recommendations of the Road Commissioner or their </w:t>
      </w:r>
      <w:proofErr w:type="gramStart"/>
      <w:r w:rsidRPr="00651135">
        <w:t>designee</w:t>
      </w:r>
      <w:proofErr w:type="gramEnd"/>
      <w:r>
        <w:t xml:space="preserve"> retains the discretion to modify this specification on a case-by-case basis if there are concerns about flooding and the watershed affecting Lake Champlain. When installing or replacing culverts, use appropriate techniques such as headwalls and wingwalls, where there is erosion or undermining or where it </w:t>
      </w:r>
      <w:proofErr w:type="gramStart"/>
      <w:r>
        <w:t>is expected</w:t>
      </w:r>
      <w:proofErr w:type="gramEnd"/>
      <w:r>
        <w:t xml:space="preserve"> to occur.</w:t>
      </w:r>
    </w:p>
    <w:p w14:paraId="5C65D1F2" w14:textId="77777777" w:rsidR="00F0279B" w:rsidRDefault="00640C0F" w:rsidP="00F86292">
      <w:pPr>
        <w:pStyle w:val="ListParagraph"/>
        <w:numPr>
          <w:ilvl w:val="0"/>
          <w:numId w:val="4"/>
        </w:numPr>
        <w:spacing w:after="0" w:line="360" w:lineRule="auto"/>
      </w:pPr>
      <w:r>
        <w:t>Install a splash pad or plunge pool at the outlet of new or repaired drainage culverts where there is erosion or where erosion may occur. Splash pads and plunge pools are not appropriate for use in streams supporting aquatic life.</w:t>
      </w:r>
    </w:p>
    <w:p w14:paraId="072FF6A0" w14:textId="198347CA" w:rsidR="00640C0F" w:rsidRPr="009B7F44" w:rsidRDefault="00640C0F" w:rsidP="00F0279B">
      <w:pPr>
        <w:spacing w:after="0" w:line="360" w:lineRule="auto"/>
      </w:pPr>
      <w:r w:rsidRPr="00F0279B">
        <w:rPr>
          <w:b/>
          <w:bCs/>
        </w:rPr>
        <w:t xml:space="preserve">Guardrails </w:t>
      </w:r>
    </w:p>
    <w:p w14:paraId="2349B78D" w14:textId="0BB4E186" w:rsidR="00640C0F" w:rsidRDefault="00640C0F" w:rsidP="00F86292">
      <w:pPr>
        <w:spacing w:after="0" w:line="360" w:lineRule="auto"/>
      </w:pPr>
      <w:r>
        <w:t>When roadway, culvert, bridge, or retaining wall new construction or reconstruction projects</w:t>
      </w:r>
      <w:r w:rsidR="00651135">
        <w:t xml:space="preserve"> </w:t>
      </w:r>
      <w:r>
        <w:t xml:space="preserve">result in hazards such as </w:t>
      </w:r>
      <w:r w:rsidR="00F0279B">
        <w:t>fore slopes</w:t>
      </w:r>
      <w:r>
        <w:t xml:space="preserve">, drop offs, or fixed obstacles within the designated clear zone, a roadside barrier such as guardrail must </w:t>
      </w:r>
      <w:proofErr w:type="gramStart"/>
      <w:r>
        <w:t>be installed</w:t>
      </w:r>
      <w:proofErr w:type="gramEnd"/>
      <w:r>
        <w:t>. The most current version of the</w:t>
      </w:r>
      <w:r w:rsidR="00651135">
        <w:t xml:space="preserve"> </w:t>
      </w:r>
      <w:r>
        <w:t>AASHTO Roadside Design Guide will govern the analysis of the hazard and the subsequent treatment of that hazard.</w:t>
      </w:r>
    </w:p>
    <w:p w14:paraId="5E13565E" w14:textId="02C37CE7" w:rsidR="00640C0F" w:rsidRPr="00F81C7F" w:rsidRDefault="00640C0F" w:rsidP="00F86292">
      <w:pPr>
        <w:spacing w:after="0" w:line="360" w:lineRule="auto"/>
        <w:rPr>
          <w:b/>
          <w:bCs/>
        </w:rPr>
      </w:pPr>
      <w:r w:rsidRPr="00F81C7F">
        <w:rPr>
          <w:b/>
          <w:bCs/>
        </w:rPr>
        <w:t>Access Management</w:t>
      </w:r>
    </w:p>
    <w:p w14:paraId="18F444AE" w14:textId="320EAB47" w:rsidR="00640C0F" w:rsidRDefault="00640C0F" w:rsidP="00F86292">
      <w:pPr>
        <w:spacing w:after="0" w:line="360" w:lineRule="auto"/>
      </w:pPr>
      <w:r>
        <w:t>The town has a process in place to review all new drive accesses and development roads via the</w:t>
      </w:r>
      <w:r w:rsidR="00651135">
        <w:t xml:space="preserve"> </w:t>
      </w:r>
      <w:r>
        <w:t>Road Commissioner, Selectboard, or their designee, where they intersect Town roads, as</w:t>
      </w:r>
      <w:r w:rsidR="00651135">
        <w:t xml:space="preserve"> </w:t>
      </w:r>
      <w:r>
        <w:t xml:space="preserve">Development Roads and B-71 Standards for Residential and Commercial Drives; and the </w:t>
      </w:r>
      <w:proofErr w:type="spellStart"/>
      <w:r>
        <w:t>VTrans</w:t>
      </w:r>
      <w:proofErr w:type="spellEnd"/>
      <w:r w:rsidR="00651135">
        <w:t xml:space="preserve"> </w:t>
      </w:r>
      <w:r>
        <w:t>Access Management Program Guidelines for other design standards and specifications.</w:t>
      </w:r>
    </w:p>
    <w:p w14:paraId="53CEE6D9" w14:textId="77777777" w:rsidR="008B10EF" w:rsidRDefault="008B10EF" w:rsidP="00F86292">
      <w:pPr>
        <w:spacing w:after="0" w:line="360" w:lineRule="auto"/>
      </w:pPr>
    </w:p>
    <w:p w14:paraId="19906991" w14:textId="77777777" w:rsidR="008B10EF" w:rsidRDefault="008B10EF" w:rsidP="00F86292">
      <w:pPr>
        <w:spacing w:after="0" w:line="360" w:lineRule="auto"/>
      </w:pPr>
    </w:p>
    <w:p w14:paraId="24111266" w14:textId="3BD7B523" w:rsidR="00640C0F" w:rsidRPr="00EF6ED2" w:rsidRDefault="00640C0F" w:rsidP="00F86292">
      <w:pPr>
        <w:spacing w:after="0" w:line="360" w:lineRule="auto"/>
        <w:rPr>
          <w:b/>
          <w:bCs/>
        </w:rPr>
      </w:pPr>
      <w:r w:rsidRPr="00453969">
        <w:rPr>
          <w:b/>
          <w:bCs/>
        </w:rPr>
        <w:lastRenderedPageBreak/>
        <w:t xml:space="preserve">Section </w:t>
      </w:r>
      <w:r w:rsidR="00633755">
        <w:rPr>
          <w:b/>
          <w:bCs/>
        </w:rPr>
        <w:t>4</w:t>
      </w:r>
      <w:r w:rsidRPr="00453969">
        <w:rPr>
          <w:b/>
          <w:bCs/>
        </w:rPr>
        <w:t>. Enforcement and Penalties</w:t>
      </w:r>
    </w:p>
    <w:p w14:paraId="3DFB8FBF" w14:textId="486C55DD" w:rsidR="00640C0F" w:rsidRDefault="00640C0F" w:rsidP="00BF0AE4">
      <w:pPr>
        <w:pStyle w:val="ListParagraph"/>
        <w:numPr>
          <w:ilvl w:val="0"/>
          <w:numId w:val="5"/>
        </w:numPr>
        <w:spacing w:after="0" w:line="360" w:lineRule="auto"/>
      </w:pPr>
      <w:r>
        <w:t xml:space="preserve">The Town Selectboard or their </w:t>
      </w:r>
      <w:proofErr w:type="gramStart"/>
      <w:r>
        <w:t>designee</w:t>
      </w:r>
      <w:proofErr w:type="gramEnd"/>
      <w:r>
        <w:t xml:space="preserve"> shall have the authority to enforce the  provisions of this ordinance.</w:t>
      </w:r>
    </w:p>
    <w:p w14:paraId="35F07635" w14:textId="7D25E1B6" w:rsidR="00640C0F" w:rsidRDefault="00640C0F" w:rsidP="00BF0AE4">
      <w:pPr>
        <w:pStyle w:val="ListParagraph"/>
        <w:numPr>
          <w:ilvl w:val="0"/>
          <w:numId w:val="5"/>
        </w:numPr>
        <w:spacing w:after="0" w:line="360" w:lineRule="auto"/>
      </w:pPr>
      <w:r>
        <w:t>Any person found to have violated this ordinance shall be subject to a fine not exceeding $500.00 per violation.</w:t>
      </w:r>
    </w:p>
    <w:p w14:paraId="64F3A532" w14:textId="4B753727" w:rsidR="00640C0F" w:rsidRDefault="00640C0F" w:rsidP="00BF0AE4">
      <w:pPr>
        <w:pStyle w:val="ListParagraph"/>
        <w:numPr>
          <w:ilvl w:val="0"/>
          <w:numId w:val="5"/>
        </w:numPr>
        <w:spacing w:after="0" w:line="360" w:lineRule="auto"/>
      </w:pPr>
      <w:r>
        <w:t>Each day a violation continues shall constitute a separate offense.</w:t>
      </w:r>
    </w:p>
    <w:p w14:paraId="37958667" w14:textId="67C6DE8B" w:rsidR="00640C0F" w:rsidRDefault="00640C0F" w:rsidP="00F86292">
      <w:pPr>
        <w:spacing w:after="0" w:line="360" w:lineRule="auto"/>
        <w:rPr>
          <w:b/>
          <w:bCs/>
        </w:rPr>
      </w:pPr>
      <w:r w:rsidRPr="00453969">
        <w:rPr>
          <w:b/>
          <w:bCs/>
        </w:rPr>
        <w:t xml:space="preserve">Section </w:t>
      </w:r>
      <w:r>
        <w:rPr>
          <w:b/>
          <w:bCs/>
        </w:rPr>
        <w:t>6</w:t>
      </w:r>
      <w:r w:rsidRPr="00453969">
        <w:rPr>
          <w:b/>
          <w:bCs/>
        </w:rPr>
        <w:t xml:space="preserve">. </w:t>
      </w:r>
      <w:r>
        <w:rPr>
          <w:b/>
          <w:bCs/>
        </w:rPr>
        <w:t>Severability</w:t>
      </w:r>
    </w:p>
    <w:p w14:paraId="7E51FE99" w14:textId="5354663E" w:rsidR="00640C0F" w:rsidRDefault="00640C0F" w:rsidP="00F86292">
      <w:pPr>
        <w:spacing w:after="0" w:line="360" w:lineRule="auto"/>
      </w:pPr>
      <w:r>
        <w:t xml:space="preserve">If any provision of this ordinance </w:t>
      </w:r>
      <w:proofErr w:type="gramStart"/>
      <w:r>
        <w:t>is held</w:t>
      </w:r>
      <w:proofErr w:type="gramEnd"/>
      <w:r>
        <w:t xml:space="preserve"> invalid by a court of competent </w:t>
      </w:r>
      <w:proofErr w:type="gramStart"/>
      <w:r>
        <w:t>jurisdiction</w:t>
      </w:r>
      <w:proofErr w:type="gramEnd"/>
      <w:r>
        <w:t xml:space="preserve">, </w:t>
      </w:r>
      <w:proofErr w:type="gramStart"/>
      <w:r>
        <w:t>such</w:t>
      </w:r>
      <w:proofErr w:type="gramEnd"/>
      <w:r>
        <w:t xml:space="preserve"> </w:t>
      </w:r>
    </w:p>
    <w:p w14:paraId="2AA123FA" w14:textId="67E33A01" w:rsidR="00640C0F" w:rsidRDefault="00640C0F" w:rsidP="00F86292">
      <w:pPr>
        <w:spacing w:after="0" w:line="360" w:lineRule="auto"/>
      </w:pPr>
      <w:r>
        <w:t>invalidity shall not affect the remaining provisions which shall continue in full force and</w:t>
      </w:r>
    </w:p>
    <w:p w14:paraId="7D8F53C2" w14:textId="13351E45" w:rsidR="00640C0F" w:rsidRDefault="00640C0F" w:rsidP="00F86292">
      <w:pPr>
        <w:spacing w:after="0" w:line="360" w:lineRule="auto"/>
      </w:pPr>
      <w:r>
        <w:t>This ordinance shall take effect immediately upon passage and publication as required by</w:t>
      </w:r>
    </w:p>
    <w:p w14:paraId="7BB18CEF" w14:textId="07F7E54D" w:rsidR="00A76C34" w:rsidRDefault="00FC4531" w:rsidP="00F86292">
      <w:pPr>
        <w:spacing w:after="0" w:line="360" w:lineRule="auto"/>
      </w:pPr>
      <w:r>
        <w:t>l</w:t>
      </w:r>
      <w:r w:rsidR="00C34BEC">
        <w:t>aw.</w:t>
      </w:r>
    </w:p>
    <w:p w14:paraId="019D3E5D" w14:textId="77777777" w:rsidR="00A76C34" w:rsidRDefault="00A76C34" w:rsidP="00F86292">
      <w:pPr>
        <w:spacing w:after="0" w:line="360" w:lineRule="auto"/>
      </w:pPr>
    </w:p>
    <w:p w14:paraId="08D408F2" w14:textId="63EDBC72" w:rsidR="00640C0F" w:rsidRDefault="00640C0F" w:rsidP="00F86292">
      <w:pPr>
        <w:spacing w:after="0" w:line="360" w:lineRule="auto"/>
      </w:pPr>
      <w:r>
        <w:tab/>
      </w:r>
      <w:r w:rsidRPr="00274045">
        <w:rPr>
          <w:b/>
          <w:bCs/>
        </w:rPr>
        <w:t xml:space="preserve">Adopted by the Town of Isle La Motte Selectboard on </w:t>
      </w:r>
      <w:r w:rsidR="00205A97">
        <w:rPr>
          <w:b/>
          <w:bCs/>
        </w:rPr>
        <w:t>4 June 2026</w:t>
      </w:r>
      <w:r w:rsidRPr="00274045">
        <w:rPr>
          <w:b/>
          <w:bCs/>
        </w:rPr>
        <w:t>.</w:t>
      </w:r>
    </w:p>
    <w:p w14:paraId="587DE902" w14:textId="77777777" w:rsidR="00CE1BE3" w:rsidRDefault="00CE1BE3" w:rsidP="00F86292">
      <w:pPr>
        <w:spacing w:after="0" w:line="360" w:lineRule="auto"/>
      </w:pPr>
    </w:p>
    <w:p w14:paraId="62F8D326" w14:textId="77777777" w:rsidR="00205A97" w:rsidRPr="00BB4328" w:rsidRDefault="00205A97" w:rsidP="00205A97">
      <w:pPr>
        <w:spacing w:after="0" w:line="360" w:lineRule="auto"/>
        <w:rPr>
          <w:rFonts w:ascii="Times New Roman" w:eastAsia="Times New Roman" w:hAnsi="Times New Roman" w:cs="Times New Roman"/>
          <w:color w:val="000000"/>
          <w:sz w:val="20"/>
          <w:szCs w:val="20"/>
        </w:rPr>
      </w:pPr>
      <w:r w:rsidRPr="00BB4328">
        <w:rPr>
          <w:rFonts w:ascii="Times New Roman" w:eastAsia="Times New Roman" w:hAnsi="Times New Roman" w:cs="Times New Roman"/>
          <w:color w:val="000000"/>
          <w:sz w:val="20"/>
          <w:szCs w:val="20"/>
        </w:rPr>
        <w:t xml:space="preserve">Cary Sandvig -  Chair _________________________________________________________________  </w:t>
      </w:r>
    </w:p>
    <w:p w14:paraId="7EC935A3" w14:textId="77777777" w:rsidR="00205A97" w:rsidRPr="00BB4328" w:rsidRDefault="00205A97" w:rsidP="00205A97">
      <w:pPr>
        <w:spacing w:after="0" w:line="360" w:lineRule="auto"/>
        <w:ind w:left="14"/>
        <w:rPr>
          <w:rFonts w:ascii="Times New Roman" w:eastAsia="Times New Roman" w:hAnsi="Times New Roman" w:cs="Times New Roman"/>
          <w:color w:val="000000"/>
          <w:sz w:val="20"/>
          <w:szCs w:val="20"/>
        </w:rPr>
      </w:pPr>
      <w:r w:rsidRPr="00BB4328">
        <w:rPr>
          <w:rFonts w:ascii="Times New Roman" w:eastAsia="Times New Roman" w:hAnsi="Times New Roman" w:cs="Times New Roman"/>
          <w:color w:val="000000"/>
          <w:sz w:val="20"/>
          <w:szCs w:val="20"/>
        </w:rPr>
        <w:t xml:space="preserve">  </w:t>
      </w:r>
    </w:p>
    <w:p w14:paraId="081BB072" w14:textId="77777777" w:rsidR="00205A97" w:rsidRPr="00BB4328" w:rsidRDefault="00205A97" w:rsidP="00205A97">
      <w:pPr>
        <w:spacing w:after="0" w:line="360" w:lineRule="auto"/>
        <w:rPr>
          <w:rFonts w:ascii="Times New Roman" w:eastAsia="Times New Roman" w:hAnsi="Times New Roman" w:cs="Times New Roman"/>
          <w:color w:val="000000"/>
          <w:sz w:val="20"/>
          <w:szCs w:val="20"/>
        </w:rPr>
      </w:pPr>
      <w:r w:rsidRPr="00BB4328">
        <w:rPr>
          <w:rFonts w:ascii="Times New Roman" w:eastAsia="Times New Roman" w:hAnsi="Times New Roman" w:cs="Times New Roman"/>
          <w:color w:val="000000"/>
          <w:sz w:val="20"/>
          <w:szCs w:val="20"/>
        </w:rPr>
        <w:t xml:space="preserve">Peter Brzozowy – Vice-Chair___________________________________________________________ </w:t>
      </w:r>
    </w:p>
    <w:p w14:paraId="294CAD34" w14:textId="77777777" w:rsidR="00205A97" w:rsidRPr="00BB4328" w:rsidRDefault="00205A97" w:rsidP="00205A97">
      <w:pPr>
        <w:spacing w:after="0" w:line="360" w:lineRule="auto"/>
        <w:ind w:left="375"/>
        <w:rPr>
          <w:rFonts w:ascii="Times New Roman" w:eastAsia="Times New Roman" w:hAnsi="Times New Roman" w:cs="Times New Roman"/>
          <w:color w:val="000000"/>
          <w:sz w:val="20"/>
          <w:szCs w:val="20"/>
        </w:rPr>
      </w:pPr>
      <w:r w:rsidRPr="00BB4328">
        <w:rPr>
          <w:rFonts w:ascii="Times New Roman" w:eastAsia="Times New Roman" w:hAnsi="Times New Roman" w:cs="Times New Roman"/>
          <w:color w:val="000000"/>
          <w:sz w:val="20"/>
          <w:szCs w:val="20"/>
        </w:rPr>
        <w:t xml:space="preserve">  </w:t>
      </w:r>
    </w:p>
    <w:p w14:paraId="7D9D68AC" w14:textId="77777777" w:rsidR="00205A97" w:rsidRPr="00BB4328" w:rsidRDefault="00205A97" w:rsidP="00205A97">
      <w:pPr>
        <w:spacing w:after="0" w:line="360" w:lineRule="auto"/>
        <w:rPr>
          <w:rFonts w:ascii="Times New Roman" w:eastAsia="Times New Roman" w:hAnsi="Times New Roman" w:cs="Times New Roman"/>
          <w:color w:val="000000"/>
          <w:sz w:val="20"/>
          <w:szCs w:val="20"/>
        </w:rPr>
      </w:pPr>
      <w:r w:rsidRPr="00BB4328">
        <w:rPr>
          <w:rFonts w:ascii="Times New Roman" w:eastAsia="Times New Roman" w:hAnsi="Times New Roman" w:cs="Times New Roman"/>
          <w:color w:val="000000"/>
          <w:sz w:val="20"/>
          <w:szCs w:val="20"/>
        </w:rPr>
        <w:t xml:space="preserve">Joe Deller __________________________________________________________________________  </w:t>
      </w:r>
    </w:p>
    <w:p w14:paraId="1AC584F3" w14:textId="77777777" w:rsidR="00205A97" w:rsidRPr="00BB4328" w:rsidRDefault="00205A97" w:rsidP="00205A97">
      <w:pPr>
        <w:spacing w:after="0" w:line="360" w:lineRule="auto"/>
        <w:ind w:left="375"/>
        <w:rPr>
          <w:rFonts w:ascii="Times New Roman" w:eastAsia="Times New Roman" w:hAnsi="Times New Roman" w:cs="Times New Roman"/>
          <w:color w:val="000000"/>
          <w:sz w:val="20"/>
          <w:szCs w:val="20"/>
        </w:rPr>
      </w:pPr>
      <w:r w:rsidRPr="00BB4328">
        <w:rPr>
          <w:rFonts w:ascii="Times New Roman" w:eastAsia="Times New Roman" w:hAnsi="Times New Roman" w:cs="Times New Roman"/>
          <w:color w:val="000000"/>
          <w:sz w:val="20"/>
          <w:szCs w:val="20"/>
        </w:rPr>
        <w:t xml:space="preserve">  </w:t>
      </w:r>
    </w:p>
    <w:p w14:paraId="268A1880" w14:textId="77777777" w:rsidR="00205A97" w:rsidRPr="00BB4328" w:rsidRDefault="00205A97" w:rsidP="00205A97">
      <w:pPr>
        <w:spacing w:after="0" w:line="360" w:lineRule="auto"/>
        <w:rPr>
          <w:rFonts w:ascii="Times New Roman" w:eastAsia="Times New Roman" w:hAnsi="Times New Roman" w:cs="Times New Roman"/>
          <w:color w:val="000000"/>
          <w:sz w:val="20"/>
          <w:szCs w:val="20"/>
        </w:rPr>
      </w:pPr>
      <w:r w:rsidRPr="00BB4328">
        <w:rPr>
          <w:rFonts w:ascii="Times New Roman" w:eastAsia="Times New Roman" w:hAnsi="Times New Roman" w:cs="Times New Roman"/>
          <w:color w:val="000000"/>
          <w:sz w:val="20"/>
          <w:szCs w:val="20"/>
        </w:rPr>
        <w:t xml:space="preserve">MaryCatherine Graziano ______________________________________________________________  </w:t>
      </w:r>
    </w:p>
    <w:p w14:paraId="1ADA9F26" w14:textId="77777777" w:rsidR="00205A97" w:rsidRPr="00BB4328" w:rsidRDefault="00205A97" w:rsidP="00205A97">
      <w:pPr>
        <w:spacing w:after="0" w:line="360" w:lineRule="auto"/>
        <w:ind w:left="375"/>
        <w:rPr>
          <w:rFonts w:ascii="Times New Roman" w:eastAsia="Times New Roman" w:hAnsi="Times New Roman" w:cs="Times New Roman"/>
          <w:color w:val="000000"/>
          <w:sz w:val="20"/>
          <w:szCs w:val="20"/>
        </w:rPr>
      </w:pPr>
      <w:r w:rsidRPr="00BB4328">
        <w:rPr>
          <w:rFonts w:ascii="Times New Roman" w:eastAsia="Times New Roman" w:hAnsi="Times New Roman" w:cs="Times New Roman"/>
          <w:color w:val="000000"/>
          <w:sz w:val="20"/>
          <w:szCs w:val="20"/>
        </w:rPr>
        <w:t xml:space="preserve">  </w:t>
      </w:r>
    </w:p>
    <w:p w14:paraId="77189E68" w14:textId="50183491" w:rsidR="00205A97" w:rsidRDefault="00205A97" w:rsidP="00205A97">
      <w:pPr>
        <w:spacing w:after="0" w:line="360" w:lineRule="auto"/>
      </w:pPr>
      <w:r w:rsidRPr="00BB4328">
        <w:rPr>
          <w:rFonts w:ascii="Times New Roman" w:eastAsia="Times New Roman" w:hAnsi="Times New Roman" w:cs="Times New Roman"/>
          <w:color w:val="000000"/>
          <w:sz w:val="20"/>
          <w:szCs w:val="20"/>
        </w:rPr>
        <w:t>Meredith Vincent ____________________________________________________________________</w:t>
      </w:r>
      <w:r w:rsidRPr="00BB4328">
        <w:rPr>
          <w:rFonts w:ascii="Calibri" w:eastAsia="Calibri" w:hAnsi="Calibri" w:cs="Calibri"/>
          <w:color w:val="000000"/>
          <w:sz w:val="20"/>
          <w:szCs w:val="20"/>
        </w:rPr>
        <w:t xml:space="preserve"> </w:t>
      </w:r>
      <w:r>
        <w:rPr>
          <w:rFonts w:ascii="Times New Roman" w:eastAsia="Times New Roman" w:hAnsi="Times New Roman" w:cs="Times New Roman"/>
        </w:rPr>
        <w:t xml:space="preserve"> </w:t>
      </w:r>
    </w:p>
    <w:p w14:paraId="720F44A4" w14:textId="77777777" w:rsidR="00205A97" w:rsidRDefault="00205A97" w:rsidP="00F86292">
      <w:pPr>
        <w:spacing w:after="0" w:line="360" w:lineRule="auto"/>
      </w:pPr>
    </w:p>
    <w:p w14:paraId="2B6665CC" w14:textId="77777777" w:rsidR="00855E67" w:rsidRDefault="00855E67" w:rsidP="00F86292">
      <w:pPr>
        <w:spacing w:after="0" w:line="360" w:lineRule="auto"/>
      </w:pPr>
    </w:p>
    <w:p w14:paraId="65B77B86" w14:textId="77777777" w:rsidR="00D86EEB" w:rsidRPr="00B823FE" w:rsidRDefault="00D86EEB" w:rsidP="00D86EEB">
      <w:pPr>
        <w:spacing w:after="120"/>
        <w:rPr>
          <w:u w:val="single"/>
        </w:rPr>
      </w:pPr>
      <w:r w:rsidRPr="00B823FE">
        <w:rPr>
          <w:u w:val="single"/>
        </w:rPr>
        <w:t>Adoption History</w:t>
      </w:r>
    </w:p>
    <w:p w14:paraId="4B0ABE7D" w14:textId="77777777" w:rsidR="00D86EEB" w:rsidRDefault="00D86EEB" w:rsidP="00D86EEB">
      <w:pPr>
        <w:spacing w:after="120"/>
      </w:pPr>
    </w:p>
    <w:p w14:paraId="763A9015" w14:textId="77777777" w:rsidR="00D86EEB" w:rsidRDefault="00D86EEB" w:rsidP="00D86EEB">
      <w:pPr>
        <w:pStyle w:val="ListParagraph"/>
        <w:numPr>
          <w:ilvl w:val="0"/>
          <w:numId w:val="6"/>
        </w:numPr>
        <w:spacing w:after="120"/>
      </w:pPr>
      <w:r>
        <w:t>Agenda item at regular Selectboard meeting held on 4 June 2026.</w:t>
      </w:r>
    </w:p>
    <w:p w14:paraId="3FB66B31" w14:textId="77777777" w:rsidR="00D86EEB" w:rsidRDefault="00D86EEB" w:rsidP="00D86EEB">
      <w:pPr>
        <w:spacing w:after="120"/>
        <w:ind w:firstLine="360"/>
      </w:pPr>
      <w:r>
        <w:t xml:space="preserve">2.  Read and approved at regular Selectboard meeting on 4 June 2026 and entered into the minutes of that meeting which </w:t>
      </w:r>
      <w:proofErr w:type="gramStart"/>
      <w:r>
        <w:t>were approved</w:t>
      </w:r>
      <w:proofErr w:type="gramEnd"/>
      <w:r>
        <w:t xml:space="preserve"> on 17 June 2026.</w:t>
      </w:r>
    </w:p>
    <w:p w14:paraId="543B107D" w14:textId="77777777" w:rsidR="00D86EEB" w:rsidRDefault="00D86EEB" w:rsidP="00D86EEB">
      <w:pPr>
        <w:spacing w:after="120"/>
        <w:ind w:firstLine="360"/>
      </w:pPr>
      <w:r>
        <w:t>3. Posted in five (5) public places on 8 June 2026.</w:t>
      </w:r>
    </w:p>
    <w:p w14:paraId="78F47581" w14:textId="77777777" w:rsidR="00D86EEB" w:rsidRDefault="00D86EEB" w:rsidP="00D86EEB">
      <w:pPr>
        <w:spacing w:after="120"/>
        <w:ind w:firstLine="360"/>
      </w:pPr>
      <w:r>
        <w:t xml:space="preserve">4. Notice of adoption published in the Islander newspaper on 11 June 2026 with a notice of the right to petition. </w:t>
      </w:r>
    </w:p>
    <w:p w14:paraId="3A177AC9" w14:textId="6B3E6065" w:rsidR="00205A97" w:rsidRDefault="00D86EEB" w:rsidP="00D86EEB">
      <w:pPr>
        <w:spacing w:after="120"/>
        <w:ind w:firstLine="360"/>
      </w:pPr>
      <w:r>
        <w:t xml:space="preserve">5. Other actions {petitions, </w:t>
      </w:r>
      <w:proofErr w:type="gramStart"/>
      <w:r>
        <w:t>etc.</w:t>
      </w:r>
      <w:proofErr w:type="gramEnd"/>
      <w:r>
        <w:t>}</w:t>
      </w:r>
    </w:p>
    <w:sectPr w:rsidR="00205A97" w:rsidSect="00A76C34">
      <w:pgSz w:w="12240" w:h="15840"/>
      <w:pgMar w:top="990" w:right="1440" w:bottom="72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9E6"/>
    <w:multiLevelType w:val="hybridMultilevel"/>
    <w:tmpl w:val="CEC6249C"/>
    <w:lvl w:ilvl="0" w:tplc="2DEC0DC6">
      <w:start w:val="1"/>
      <w:numFmt w:val="bullet"/>
      <w:lvlText w:val="•"/>
      <w:lvlJc w:val="left"/>
      <w:pPr>
        <w:ind w:left="720" w:hanging="360"/>
      </w:pPr>
      <w:rPr>
        <w:rFonts w:ascii="Arial" w:eastAsia="Arial" w:hAnsi="Arial" w:hint="default"/>
        <w:b w:val="0"/>
        <w:i w:val="0"/>
        <w:strike w:val="0"/>
        <w:dstrike w:val="0"/>
        <w:color w:val="000000"/>
        <w:sz w:val="20"/>
        <w:szCs w:val="20"/>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B17F3"/>
    <w:multiLevelType w:val="hybridMultilevel"/>
    <w:tmpl w:val="7D103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0537F"/>
    <w:multiLevelType w:val="hybridMultilevel"/>
    <w:tmpl w:val="EC9E02FA"/>
    <w:lvl w:ilvl="0" w:tplc="2DEC0DC6">
      <w:start w:val="1"/>
      <w:numFmt w:val="bullet"/>
      <w:lvlText w:val="•"/>
      <w:lvlJc w:val="left"/>
      <w:pPr>
        <w:ind w:left="720" w:hanging="360"/>
      </w:pPr>
      <w:rPr>
        <w:rFonts w:ascii="Arial" w:eastAsia="Arial" w:hAnsi="Arial" w:hint="default"/>
        <w:b w:val="0"/>
        <w:i w:val="0"/>
        <w:strike w:val="0"/>
        <w:dstrike w:val="0"/>
        <w:color w:val="000000"/>
        <w:sz w:val="20"/>
        <w:szCs w:val="20"/>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F7F38"/>
    <w:multiLevelType w:val="hybridMultilevel"/>
    <w:tmpl w:val="D292E7DC"/>
    <w:lvl w:ilvl="0" w:tplc="2DEC0DC6">
      <w:start w:val="1"/>
      <w:numFmt w:val="bullet"/>
      <w:lvlText w:val="•"/>
      <w:lvlJc w:val="left"/>
      <w:pPr>
        <w:ind w:left="720" w:hanging="360"/>
      </w:pPr>
      <w:rPr>
        <w:rFonts w:ascii="Arial" w:eastAsia="Arial" w:hAnsi="Arial" w:hint="default"/>
        <w:b w:val="0"/>
        <w:i w:val="0"/>
        <w:strike w:val="0"/>
        <w:dstrike w:val="0"/>
        <w:color w:val="000000"/>
        <w:sz w:val="20"/>
        <w:szCs w:val="20"/>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EB7082"/>
    <w:multiLevelType w:val="hybridMultilevel"/>
    <w:tmpl w:val="F2009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16052D"/>
    <w:multiLevelType w:val="hybridMultilevel"/>
    <w:tmpl w:val="9F620E18"/>
    <w:lvl w:ilvl="0" w:tplc="2DEC0DC6">
      <w:start w:val="1"/>
      <w:numFmt w:val="bullet"/>
      <w:lvlText w:val="•"/>
      <w:lvlJc w:val="left"/>
      <w:pPr>
        <w:ind w:left="720" w:hanging="360"/>
      </w:pPr>
      <w:rPr>
        <w:rFonts w:ascii="Arial" w:eastAsia="Arial" w:hAnsi="Arial" w:hint="default"/>
        <w:b w:val="0"/>
        <w:i w:val="0"/>
        <w:strike w:val="0"/>
        <w:dstrike w:val="0"/>
        <w:color w:val="000000"/>
        <w:sz w:val="20"/>
        <w:szCs w:val="20"/>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893557">
    <w:abstractNumId w:val="4"/>
  </w:num>
  <w:num w:numId="2" w16cid:durableId="221405173">
    <w:abstractNumId w:val="5"/>
  </w:num>
  <w:num w:numId="3" w16cid:durableId="501552690">
    <w:abstractNumId w:val="3"/>
  </w:num>
  <w:num w:numId="4" w16cid:durableId="771708724">
    <w:abstractNumId w:val="2"/>
  </w:num>
  <w:num w:numId="5" w16cid:durableId="163673115">
    <w:abstractNumId w:val="0"/>
  </w:num>
  <w:num w:numId="6" w16cid:durableId="1538464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0F"/>
    <w:rsid w:val="0007127D"/>
    <w:rsid w:val="000C6C48"/>
    <w:rsid w:val="00117424"/>
    <w:rsid w:val="00205A97"/>
    <w:rsid w:val="00212BB9"/>
    <w:rsid w:val="002C29CE"/>
    <w:rsid w:val="00310259"/>
    <w:rsid w:val="003D72D2"/>
    <w:rsid w:val="00406F43"/>
    <w:rsid w:val="005023E6"/>
    <w:rsid w:val="00593FBA"/>
    <w:rsid w:val="005C30F7"/>
    <w:rsid w:val="00630169"/>
    <w:rsid w:val="00633755"/>
    <w:rsid w:val="00634FA9"/>
    <w:rsid w:val="00640C0F"/>
    <w:rsid w:val="00651135"/>
    <w:rsid w:val="006B3807"/>
    <w:rsid w:val="0070658A"/>
    <w:rsid w:val="007E1B91"/>
    <w:rsid w:val="00855E67"/>
    <w:rsid w:val="008B10EF"/>
    <w:rsid w:val="00911AFA"/>
    <w:rsid w:val="009B7F44"/>
    <w:rsid w:val="00A17E56"/>
    <w:rsid w:val="00A76C34"/>
    <w:rsid w:val="00AC123D"/>
    <w:rsid w:val="00AC1A95"/>
    <w:rsid w:val="00B458D7"/>
    <w:rsid w:val="00B91915"/>
    <w:rsid w:val="00BC0CCB"/>
    <w:rsid w:val="00BF0AE4"/>
    <w:rsid w:val="00C34BEC"/>
    <w:rsid w:val="00CE1BE3"/>
    <w:rsid w:val="00CF67CC"/>
    <w:rsid w:val="00D86EEB"/>
    <w:rsid w:val="00DA04DB"/>
    <w:rsid w:val="00EF24C3"/>
    <w:rsid w:val="00EF6ED2"/>
    <w:rsid w:val="00F0279B"/>
    <w:rsid w:val="00F86292"/>
    <w:rsid w:val="00FC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4441"/>
  <w15:chartTrackingRefBased/>
  <w15:docId w15:val="{1749EE2F-CB4B-4306-9F4C-FE8CE13E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C0F"/>
  </w:style>
  <w:style w:type="paragraph" w:styleId="Heading1">
    <w:name w:val="heading 1"/>
    <w:basedOn w:val="Normal"/>
    <w:next w:val="Normal"/>
    <w:link w:val="Heading1Char"/>
    <w:uiPriority w:val="9"/>
    <w:qFormat/>
    <w:rsid w:val="00640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C0F"/>
    <w:rPr>
      <w:rFonts w:eastAsiaTheme="majorEastAsia" w:cstheme="majorBidi"/>
      <w:color w:val="272727" w:themeColor="text1" w:themeTint="D8"/>
    </w:rPr>
  </w:style>
  <w:style w:type="paragraph" w:styleId="Title">
    <w:name w:val="Title"/>
    <w:basedOn w:val="Normal"/>
    <w:next w:val="Normal"/>
    <w:link w:val="TitleChar"/>
    <w:uiPriority w:val="10"/>
    <w:qFormat/>
    <w:rsid w:val="00640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C0F"/>
    <w:pPr>
      <w:spacing w:before="160"/>
      <w:jc w:val="center"/>
    </w:pPr>
    <w:rPr>
      <w:i/>
      <w:iCs/>
      <w:color w:val="404040" w:themeColor="text1" w:themeTint="BF"/>
    </w:rPr>
  </w:style>
  <w:style w:type="character" w:customStyle="1" w:styleId="QuoteChar">
    <w:name w:val="Quote Char"/>
    <w:basedOn w:val="DefaultParagraphFont"/>
    <w:link w:val="Quote"/>
    <w:uiPriority w:val="29"/>
    <w:rsid w:val="00640C0F"/>
    <w:rPr>
      <w:i/>
      <w:iCs/>
      <w:color w:val="404040" w:themeColor="text1" w:themeTint="BF"/>
    </w:rPr>
  </w:style>
  <w:style w:type="paragraph" w:styleId="ListParagraph">
    <w:name w:val="List Paragraph"/>
    <w:basedOn w:val="Normal"/>
    <w:uiPriority w:val="34"/>
    <w:qFormat/>
    <w:rsid w:val="00640C0F"/>
    <w:pPr>
      <w:ind w:left="720"/>
      <w:contextualSpacing/>
    </w:pPr>
  </w:style>
  <w:style w:type="character" w:styleId="IntenseEmphasis">
    <w:name w:val="Intense Emphasis"/>
    <w:basedOn w:val="DefaultParagraphFont"/>
    <w:uiPriority w:val="21"/>
    <w:qFormat/>
    <w:rsid w:val="00640C0F"/>
    <w:rPr>
      <w:i/>
      <w:iCs/>
      <w:color w:val="0F4761" w:themeColor="accent1" w:themeShade="BF"/>
    </w:rPr>
  </w:style>
  <w:style w:type="paragraph" w:styleId="IntenseQuote">
    <w:name w:val="Intense Quote"/>
    <w:basedOn w:val="Normal"/>
    <w:next w:val="Normal"/>
    <w:link w:val="IntenseQuoteChar"/>
    <w:uiPriority w:val="30"/>
    <w:qFormat/>
    <w:rsid w:val="00640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C0F"/>
    <w:rPr>
      <w:i/>
      <w:iCs/>
      <w:color w:val="0F4761" w:themeColor="accent1" w:themeShade="BF"/>
    </w:rPr>
  </w:style>
  <w:style w:type="character" w:styleId="IntenseReference">
    <w:name w:val="Intense Reference"/>
    <w:basedOn w:val="DefaultParagraphFont"/>
    <w:uiPriority w:val="32"/>
    <w:qFormat/>
    <w:rsid w:val="00640C0F"/>
    <w:rPr>
      <w:b/>
      <w:bCs/>
      <w:smallCaps/>
      <w:color w:val="0F4761" w:themeColor="accent1" w:themeShade="BF"/>
      <w:spacing w:val="5"/>
    </w:rPr>
  </w:style>
  <w:style w:type="character" w:styleId="LineNumber">
    <w:name w:val="line number"/>
    <w:basedOn w:val="DefaultParagraphFont"/>
    <w:uiPriority w:val="99"/>
    <w:semiHidden/>
    <w:unhideWhenUsed/>
    <w:rsid w:val="00911AFA"/>
  </w:style>
  <w:style w:type="character" w:styleId="CommentReference">
    <w:name w:val="annotation reference"/>
    <w:basedOn w:val="DefaultParagraphFont"/>
    <w:uiPriority w:val="99"/>
    <w:semiHidden/>
    <w:unhideWhenUsed/>
    <w:rsid w:val="00A17E56"/>
    <w:rPr>
      <w:sz w:val="16"/>
      <w:szCs w:val="16"/>
    </w:rPr>
  </w:style>
  <w:style w:type="paragraph" w:styleId="CommentText">
    <w:name w:val="annotation text"/>
    <w:basedOn w:val="Normal"/>
    <w:link w:val="CommentTextChar"/>
    <w:uiPriority w:val="99"/>
    <w:unhideWhenUsed/>
    <w:rsid w:val="00A17E56"/>
    <w:pPr>
      <w:spacing w:line="240" w:lineRule="auto"/>
    </w:pPr>
    <w:rPr>
      <w:sz w:val="20"/>
      <w:szCs w:val="20"/>
    </w:rPr>
  </w:style>
  <w:style w:type="character" w:customStyle="1" w:styleId="CommentTextChar">
    <w:name w:val="Comment Text Char"/>
    <w:basedOn w:val="DefaultParagraphFont"/>
    <w:link w:val="CommentText"/>
    <w:uiPriority w:val="99"/>
    <w:rsid w:val="00A17E56"/>
    <w:rPr>
      <w:sz w:val="20"/>
      <w:szCs w:val="20"/>
    </w:rPr>
  </w:style>
  <w:style w:type="paragraph" w:styleId="CommentSubject">
    <w:name w:val="annotation subject"/>
    <w:basedOn w:val="CommentText"/>
    <w:next w:val="CommentText"/>
    <w:link w:val="CommentSubjectChar"/>
    <w:uiPriority w:val="99"/>
    <w:semiHidden/>
    <w:unhideWhenUsed/>
    <w:rsid w:val="00A17E56"/>
    <w:rPr>
      <w:b/>
      <w:bCs/>
    </w:rPr>
  </w:style>
  <w:style w:type="character" w:customStyle="1" w:styleId="CommentSubjectChar">
    <w:name w:val="Comment Subject Char"/>
    <w:basedOn w:val="CommentTextChar"/>
    <w:link w:val="CommentSubject"/>
    <w:uiPriority w:val="99"/>
    <w:semiHidden/>
    <w:rsid w:val="00A17E56"/>
    <w:rPr>
      <w:b/>
      <w:bCs/>
      <w:sz w:val="20"/>
      <w:szCs w:val="20"/>
    </w:rPr>
  </w:style>
  <w:style w:type="paragraph" w:styleId="Revision">
    <w:name w:val="Revision"/>
    <w:hidden/>
    <w:uiPriority w:val="99"/>
    <w:semiHidden/>
    <w:rsid w:val="00406F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Town of Isle La Motte</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Bohannon</dc:creator>
  <cp:keywords/>
  <dc:description/>
  <cp:lastModifiedBy>Donna Bohannon</cp:lastModifiedBy>
  <cp:revision>2</cp:revision>
  <cp:lastPrinted>2026-06-08T14:39:00Z</cp:lastPrinted>
  <dcterms:created xsi:type="dcterms:W3CDTF">2026-06-08T14:43:00Z</dcterms:created>
  <dcterms:modified xsi:type="dcterms:W3CDTF">2026-06-08T14:43:00Z</dcterms:modified>
</cp:coreProperties>
</file>